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rPr>
        <w:id w:val="355496"/>
        <w:docPartObj>
          <w:docPartGallery w:val="Cover Pages"/>
          <w:docPartUnique/>
        </w:docPartObj>
      </w:sdtPr>
      <w:sdtEndPr>
        <w:rPr>
          <w:rFonts w:ascii="Times New Roman" w:eastAsiaTheme="minorHAnsi" w:hAnsi="Times New Roman" w:cs="Times New Roman"/>
          <w:b/>
          <w:caps w:val="0"/>
        </w:rPr>
      </w:sdtEndPr>
      <w:sdtContent>
        <w:tbl>
          <w:tblPr>
            <w:tblW w:w="5000" w:type="pct"/>
            <w:jc w:val="center"/>
            <w:tblLook w:val="04A0" w:firstRow="1" w:lastRow="0" w:firstColumn="1" w:lastColumn="0" w:noHBand="0" w:noVBand="1"/>
          </w:tblPr>
          <w:tblGrid>
            <w:gridCol w:w="9576"/>
          </w:tblGrid>
          <w:tr w:rsidR="007C5FD6">
            <w:trPr>
              <w:trHeight w:val="2880"/>
              <w:jc w:val="center"/>
            </w:trPr>
            <w:tc>
              <w:tcPr>
                <w:tcW w:w="5000" w:type="pct"/>
              </w:tcPr>
              <w:p w:rsidR="007C5FD6" w:rsidRDefault="007C5FD6" w:rsidP="007566AE">
                <w:pPr>
                  <w:pStyle w:val="NoSpacing"/>
                  <w:jc w:val="center"/>
                  <w:rPr>
                    <w:rFonts w:asciiTheme="majorHAnsi" w:eastAsiaTheme="majorEastAsia" w:hAnsiTheme="majorHAnsi" w:cstheme="majorBidi"/>
                    <w:caps/>
                  </w:rPr>
                </w:pPr>
              </w:p>
            </w:tc>
          </w:tr>
          <w:tr w:rsidR="007C5FD6">
            <w:trPr>
              <w:trHeight w:val="1440"/>
              <w:jc w:val="center"/>
            </w:trPr>
            <w:sdt>
              <w:sdtPr>
                <w:rPr>
                  <w:rFonts w:ascii="Garamond" w:eastAsiaTheme="majorEastAsia" w:hAnsi="Garamond" w:cstheme="majorBidi"/>
                  <w:sz w:val="76"/>
                  <w:szCs w:val="7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C5FD6" w:rsidRPr="007566AE" w:rsidRDefault="00AD3563" w:rsidP="00AD3563">
                    <w:pPr>
                      <w:pStyle w:val="NoSpacing"/>
                      <w:jc w:val="center"/>
                      <w:rPr>
                        <w:rFonts w:ascii="Garamond" w:eastAsiaTheme="majorEastAsia" w:hAnsi="Garamond" w:cstheme="majorBidi"/>
                        <w:sz w:val="80"/>
                        <w:szCs w:val="80"/>
                      </w:rPr>
                    </w:pPr>
                    <w:r w:rsidRPr="007566AE">
                      <w:rPr>
                        <w:rFonts w:ascii="Garamond" w:eastAsiaTheme="majorEastAsia" w:hAnsi="Garamond" w:cstheme="majorBidi"/>
                        <w:sz w:val="76"/>
                        <w:szCs w:val="76"/>
                      </w:rPr>
                      <w:t>The Slave and the Courtesan</w:t>
                    </w:r>
                  </w:p>
                </w:tc>
              </w:sdtContent>
            </w:sdt>
          </w:tr>
          <w:tr w:rsidR="007C5FD6">
            <w:trPr>
              <w:trHeight w:val="720"/>
              <w:jc w:val="center"/>
            </w:trPr>
            <w:sdt>
              <w:sdtPr>
                <w:rPr>
                  <w:rFonts w:ascii="Garamond" w:eastAsiaTheme="majorEastAsia" w:hAnsi="Garamond" w:cstheme="majorBidi"/>
                  <w:sz w:val="36"/>
                  <w:szCs w:val="3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7C5FD6" w:rsidRPr="007566AE" w:rsidRDefault="00575156" w:rsidP="00AD3563">
                    <w:pPr>
                      <w:pStyle w:val="NoSpacing"/>
                      <w:jc w:val="center"/>
                      <w:rPr>
                        <w:rFonts w:ascii="Garamond" w:eastAsiaTheme="majorEastAsia" w:hAnsi="Garamond" w:cstheme="majorBidi"/>
                        <w:sz w:val="44"/>
                        <w:szCs w:val="44"/>
                      </w:rPr>
                    </w:pPr>
                    <w:r w:rsidRPr="007566AE">
                      <w:rPr>
                        <w:rFonts w:ascii="Garamond" w:eastAsiaTheme="majorEastAsia" w:hAnsi="Garamond" w:cstheme="majorBidi"/>
                        <w:sz w:val="36"/>
                        <w:szCs w:val="36"/>
                      </w:rPr>
                      <w:t>Sorcery and Cultural Encounters in Early Modern Malta</w:t>
                    </w:r>
                  </w:p>
                </w:tc>
              </w:sdtContent>
            </w:sdt>
          </w:tr>
          <w:tr w:rsidR="007C5FD6">
            <w:trPr>
              <w:trHeight w:val="360"/>
              <w:jc w:val="center"/>
            </w:trPr>
            <w:tc>
              <w:tcPr>
                <w:tcW w:w="5000" w:type="pct"/>
                <w:vAlign w:val="center"/>
              </w:tcPr>
              <w:p w:rsidR="007566AE" w:rsidRPr="007566AE" w:rsidRDefault="007566AE" w:rsidP="007566AE">
                <w:pPr>
                  <w:pStyle w:val="NoSpacing"/>
                  <w:spacing w:line="360" w:lineRule="auto"/>
                  <w:jc w:val="center"/>
                  <w:rPr>
                    <w:rFonts w:ascii="Garamond" w:hAnsi="Garamond"/>
                  </w:rPr>
                </w:pPr>
                <w:r w:rsidRPr="007566AE">
                  <w:rPr>
                    <w:rFonts w:ascii="Garamond" w:hAnsi="Garamond"/>
                  </w:rPr>
                  <w:t>A COLORADO COLLEGE SENIOR THESIS</w:t>
                </w:r>
              </w:p>
              <w:p w:rsidR="007566AE" w:rsidRPr="007566AE" w:rsidRDefault="007566AE" w:rsidP="007566AE">
                <w:pPr>
                  <w:pStyle w:val="NoSpacing"/>
                  <w:spacing w:line="360" w:lineRule="auto"/>
                  <w:jc w:val="center"/>
                  <w:rPr>
                    <w:rFonts w:ascii="Garamond" w:hAnsi="Garamond"/>
                  </w:rPr>
                </w:pPr>
                <w:r w:rsidRPr="007566AE">
                  <w:rPr>
                    <w:rFonts w:ascii="Garamond" w:hAnsi="Garamond"/>
                  </w:rPr>
                  <w:t>Presented to</w:t>
                </w:r>
              </w:p>
              <w:p w:rsidR="007566AE" w:rsidRPr="007566AE" w:rsidRDefault="007566AE" w:rsidP="007566AE">
                <w:pPr>
                  <w:pStyle w:val="NoSpacing"/>
                  <w:spacing w:line="360" w:lineRule="auto"/>
                  <w:jc w:val="center"/>
                  <w:rPr>
                    <w:rFonts w:ascii="Garamond" w:hAnsi="Garamond"/>
                  </w:rPr>
                </w:pPr>
                <w:r w:rsidRPr="007566AE">
                  <w:rPr>
                    <w:rFonts w:ascii="Garamond" w:hAnsi="Garamond"/>
                  </w:rPr>
                  <w:t>The Faculty of the Department of Classics-History-Politics</w:t>
                </w:r>
              </w:p>
              <w:p w:rsidR="007566AE" w:rsidRPr="007566AE" w:rsidRDefault="007566AE" w:rsidP="007566AE">
                <w:pPr>
                  <w:pStyle w:val="NoSpacing"/>
                  <w:spacing w:line="360" w:lineRule="auto"/>
                  <w:jc w:val="center"/>
                  <w:rPr>
                    <w:rFonts w:ascii="Garamond" w:hAnsi="Garamond"/>
                  </w:rPr>
                </w:pPr>
                <w:r w:rsidRPr="007566AE">
                  <w:rPr>
                    <w:rFonts w:ascii="Garamond" w:hAnsi="Garamond"/>
                  </w:rPr>
                  <w:t>The Colorado College</w:t>
                </w:r>
              </w:p>
              <w:p w:rsidR="007566AE" w:rsidRPr="007566AE" w:rsidRDefault="007566AE" w:rsidP="007566AE">
                <w:pPr>
                  <w:pStyle w:val="NoSpacing"/>
                  <w:spacing w:line="360" w:lineRule="auto"/>
                  <w:jc w:val="center"/>
                  <w:rPr>
                    <w:rFonts w:ascii="Garamond" w:hAnsi="Garamond"/>
                  </w:rPr>
                </w:pPr>
                <w:r>
                  <w:rPr>
                    <w:rFonts w:ascii="Garamond" w:hAnsi="Garamond"/>
                  </w:rPr>
                  <w:t>In Partial Fulfillment of the R</w:t>
                </w:r>
                <w:r w:rsidRPr="007566AE">
                  <w:rPr>
                    <w:rFonts w:ascii="Garamond" w:hAnsi="Garamond"/>
                  </w:rPr>
                  <w:t>equirements for the Degree</w:t>
                </w:r>
              </w:p>
              <w:p w:rsidR="007566AE" w:rsidRPr="007566AE" w:rsidRDefault="007566AE" w:rsidP="007566AE">
                <w:pPr>
                  <w:pStyle w:val="NoSpacing"/>
                  <w:spacing w:line="360" w:lineRule="auto"/>
                  <w:jc w:val="center"/>
                  <w:rPr>
                    <w:rFonts w:ascii="Garamond" w:hAnsi="Garamond"/>
                  </w:rPr>
                </w:pPr>
                <w:r w:rsidRPr="007566AE">
                  <w:rPr>
                    <w:rFonts w:ascii="Garamond" w:hAnsi="Garamond"/>
                  </w:rPr>
                  <w:t>Bachelor of Arts</w:t>
                </w:r>
              </w:p>
              <w:p w:rsidR="007566AE" w:rsidRDefault="007566AE" w:rsidP="007566AE">
                <w:pPr>
                  <w:pStyle w:val="NoSpacing"/>
                  <w:spacing w:line="360" w:lineRule="auto"/>
                  <w:jc w:val="center"/>
                </w:pPr>
                <w:r w:rsidRPr="007566AE">
                  <w:rPr>
                    <w:rFonts w:ascii="Garamond" w:hAnsi="Garamond"/>
                  </w:rPr>
                  <w:t>By</w:t>
                </w:r>
              </w:p>
            </w:tc>
          </w:tr>
          <w:tr w:rsidR="007C5FD6">
            <w:trPr>
              <w:trHeight w:val="360"/>
              <w:jc w:val="center"/>
            </w:trPr>
            <w:sdt>
              <w:sdtPr>
                <w:rPr>
                  <w:rFonts w:ascii="Garamond" w:hAnsi="Garamond"/>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7C5FD6" w:rsidRPr="007566AE" w:rsidRDefault="007C5FD6">
                    <w:pPr>
                      <w:pStyle w:val="NoSpacing"/>
                      <w:jc w:val="center"/>
                      <w:rPr>
                        <w:rFonts w:ascii="Garamond" w:hAnsi="Garamond"/>
                        <w:bCs/>
                      </w:rPr>
                    </w:pPr>
                    <w:r w:rsidRPr="007566AE">
                      <w:rPr>
                        <w:rFonts w:ascii="Garamond" w:hAnsi="Garamond"/>
                        <w:bCs/>
                      </w:rPr>
                      <w:t>Owen</w:t>
                    </w:r>
                    <w:r w:rsidR="001100AB" w:rsidRPr="007566AE">
                      <w:rPr>
                        <w:rFonts w:ascii="Garamond" w:hAnsi="Garamond"/>
                        <w:bCs/>
                      </w:rPr>
                      <w:t xml:space="preserve"> Bean</w:t>
                    </w:r>
                  </w:p>
                </w:tc>
              </w:sdtContent>
            </w:sdt>
          </w:tr>
          <w:tr w:rsidR="007C5FD6">
            <w:trPr>
              <w:trHeight w:val="360"/>
              <w:jc w:val="center"/>
            </w:trPr>
            <w:sdt>
              <w:sdtPr>
                <w:rPr>
                  <w:rFonts w:ascii="Garamond" w:hAnsi="Garamond"/>
                  <w:bCs/>
                </w:rPr>
                <w:alias w:val="Date"/>
                <w:id w:val="516659546"/>
                <w:dataBinding w:prefixMappings="xmlns:ns0='http://schemas.microsoft.com/office/2006/coverPageProps'" w:xpath="/ns0:CoverPageProperties[1]/ns0:PublishDate[1]" w:storeItemID="{55AF091B-3C7A-41E3-B477-F2FDAA23CFDA}"/>
                <w:date w:fullDate="2013-05-01T00:00:00Z">
                  <w:dateFormat w:val="M/d/yyyy"/>
                  <w:lid w:val="en-US"/>
                  <w:storeMappedDataAs w:val="dateTime"/>
                  <w:calendar w:val="gregorian"/>
                </w:date>
              </w:sdtPr>
              <w:sdtEndPr/>
              <w:sdtContent>
                <w:tc>
                  <w:tcPr>
                    <w:tcW w:w="5000" w:type="pct"/>
                    <w:vAlign w:val="center"/>
                  </w:tcPr>
                  <w:p w:rsidR="007C5FD6" w:rsidRPr="007566AE" w:rsidRDefault="000750BA" w:rsidP="007566AE">
                    <w:pPr>
                      <w:pStyle w:val="NoSpacing"/>
                      <w:jc w:val="center"/>
                      <w:rPr>
                        <w:rFonts w:ascii="Garamond" w:hAnsi="Garamond"/>
                        <w:bCs/>
                      </w:rPr>
                    </w:pPr>
                    <w:r>
                      <w:rPr>
                        <w:rFonts w:ascii="Garamond" w:hAnsi="Garamond"/>
                        <w:bCs/>
                      </w:rPr>
                      <w:t>5/1/2013</w:t>
                    </w:r>
                  </w:p>
                </w:tc>
              </w:sdtContent>
            </w:sdt>
          </w:tr>
        </w:tbl>
        <w:p w:rsidR="007C5FD6" w:rsidRDefault="007C5FD6" w:rsidP="007566AE">
          <w:pPr>
            <w:jc w:val="center"/>
            <w:rPr>
              <w:rFonts w:ascii="Garamond" w:hAnsi="Garamond"/>
            </w:rPr>
          </w:pPr>
        </w:p>
        <w:p w:rsidR="007566AE" w:rsidRPr="007566AE" w:rsidRDefault="007566AE" w:rsidP="007566AE">
          <w:pPr>
            <w:jc w:val="center"/>
            <w:rPr>
              <w:rFonts w:ascii="Garamond" w:hAnsi="Garamond"/>
              <w:sz w:val="22"/>
            </w:rPr>
          </w:pPr>
          <w:r w:rsidRPr="007566AE">
            <w:rPr>
              <w:rFonts w:ascii="Garamond" w:hAnsi="Garamond"/>
              <w:sz w:val="22"/>
            </w:rPr>
            <w:t>With the advisement of Carol Neel</w:t>
          </w:r>
        </w:p>
        <w:p w:rsidR="007C5FD6" w:rsidRDefault="007C5FD6"/>
        <w:tbl>
          <w:tblPr>
            <w:tblpPr w:leftFromText="187" w:rightFromText="187" w:horzAnchor="margin" w:tblpXSpec="center" w:tblpYSpec="bottom"/>
            <w:tblW w:w="5000" w:type="pct"/>
            <w:tblLook w:val="04A0" w:firstRow="1" w:lastRow="0" w:firstColumn="1" w:lastColumn="0" w:noHBand="0" w:noVBand="1"/>
          </w:tblPr>
          <w:tblGrid>
            <w:gridCol w:w="9576"/>
          </w:tblGrid>
          <w:tr w:rsidR="007C5FD6">
            <w:sdt>
              <w:sdtPr>
                <w:rPr>
                  <w:rFonts w:ascii="Garamond" w:hAnsi="Garamond"/>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7C5FD6" w:rsidRDefault="007C5FD6" w:rsidP="00AD3563">
                    <w:pPr>
                      <w:pStyle w:val="NoSpacing"/>
                    </w:pPr>
                    <w:r w:rsidRPr="007566AE">
                      <w:rPr>
                        <w:rFonts w:ascii="Garamond" w:hAnsi="Garamond"/>
                      </w:rPr>
                      <w:t>The present essay examines the traffic in magical goods and services between Maltese</w:t>
                    </w:r>
                    <w:r w:rsidR="001100AB" w:rsidRPr="007566AE">
                      <w:rPr>
                        <w:rFonts w:ascii="Garamond" w:hAnsi="Garamond"/>
                      </w:rPr>
                      <w:t xml:space="preserve"> prostitutes</w:t>
                    </w:r>
                    <w:r w:rsidRPr="007566AE">
                      <w:rPr>
                        <w:rFonts w:ascii="Garamond" w:hAnsi="Garamond"/>
                      </w:rPr>
                      <w:t xml:space="preserve"> and Muslim slaves in seventeenth-century Malta, as it is represented in the Archives of the Inquisition in Malta. Past analyses of these archives have focused on these interactions as elements of superstition</w:t>
                    </w:r>
                    <w:r w:rsidR="001100AB" w:rsidRPr="007566AE">
                      <w:rPr>
                        <w:rFonts w:ascii="Garamond" w:hAnsi="Garamond"/>
                      </w:rPr>
                      <w:t xml:space="preserve"> and folk religion</w:t>
                    </w:r>
                    <w:r w:rsidRPr="007566AE">
                      <w:rPr>
                        <w:rFonts w:ascii="Garamond" w:hAnsi="Garamond"/>
                      </w:rPr>
                      <w:t xml:space="preserve"> in early modern Malta</w:t>
                    </w:r>
                    <w:r w:rsidR="00AD3563" w:rsidRPr="007566AE">
                      <w:rPr>
                        <w:rFonts w:ascii="Garamond" w:hAnsi="Garamond"/>
                      </w:rPr>
                      <w:t xml:space="preserve">. This </w:t>
                    </w:r>
                    <w:r w:rsidRPr="007566AE">
                      <w:rPr>
                        <w:rFonts w:ascii="Garamond" w:hAnsi="Garamond"/>
                      </w:rPr>
                      <w:t>essay asserts that</w:t>
                    </w:r>
                    <w:r w:rsidR="001100AB" w:rsidRPr="007566AE">
                      <w:rPr>
                        <w:rFonts w:ascii="Garamond" w:hAnsi="Garamond"/>
                      </w:rPr>
                      <w:t xml:space="preserve"> the</w:t>
                    </w:r>
                    <w:r w:rsidRPr="007566AE">
                      <w:rPr>
                        <w:rFonts w:ascii="Garamond" w:hAnsi="Garamond"/>
                      </w:rPr>
                      <w:t xml:space="preserve"> </w:t>
                    </w:r>
                    <w:r w:rsidR="001100AB" w:rsidRPr="007566AE">
                      <w:rPr>
                        <w:rFonts w:ascii="Garamond" w:hAnsi="Garamond"/>
                      </w:rPr>
                      <w:t>magical trade provided a form of common engagement between slaves and prostitutes as subaltern groups. In my analysis, I use close readings of denunciations before the Maltese Inquisition and historical examples from other scholarship. This essay will be useful to those interested in Maltese history, Christian and Muslim encounters, and the problems of universalism in post-colonial discourse.</w:t>
                    </w:r>
                  </w:p>
                </w:tc>
              </w:sdtContent>
            </w:sdt>
          </w:tr>
        </w:tbl>
        <w:p w:rsidR="007C5FD6" w:rsidRDefault="007C5FD6"/>
        <w:p w:rsidR="00D92318" w:rsidRPr="000750BA" w:rsidRDefault="00E235C9" w:rsidP="000750BA">
          <w:pPr>
            <w:rPr>
              <w:rFonts w:cs="Times New Roman"/>
              <w:b/>
            </w:rPr>
          </w:pPr>
        </w:p>
        <w:bookmarkStart w:id="0" w:name="_GoBack" w:displacedByCustomXml="next"/>
        <w:bookmarkEnd w:id="0" w:displacedByCustomXml="next"/>
      </w:sdtContent>
    </w:sdt>
    <w:sectPr w:rsidR="00D92318" w:rsidRPr="000750BA" w:rsidSect="007C5FD6">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5C9" w:rsidRDefault="00E235C9" w:rsidP="00CC7B60">
      <w:pPr>
        <w:spacing w:after="0" w:line="240" w:lineRule="auto"/>
      </w:pPr>
      <w:r>
        <w:separator/>
      </w:r>
    </w:p>
  </w:endnote>
  <w:endnote w:type="continuationSeparator" w:id="0">
    <w:p w:rsidR="00E235C9" w:rsidRDefault="00E235C9" w:rsidP="00CC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5C9" w:rsidRDefault="00E235C9" w:rsidP="00CC7B60">
      <w:pPr>
        <w:spacing w:after="0" w:line="240" w:lineRule="auto"/>
      </w:pPr>
      <w:r>
        <w:separator/>
      </w:r>
    </w:p>
  </w:footnote>
  <w:footnote w:type="continuationSeparator" w:id="0">
    <w:p w:rsidR="00E235C9" w:rsidRDefault="00E235C9" w:rsidP="00CC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24" w:rsidRDefault="00E235C9">
    <w:pPr>
      <w:pStyle w:val="Header"/>
      <w:jc w:val="right"/>
    </w:pPr>
    <w:sdt>
      <w:sdtPr>
        <w:id w:val="13828600"/>
        <w:docPartObj>
          <w:docPartGallery w:val="Page Numbers (Top of Page)"/>
          <w:docPartUnique/>
        </w:docPartObj>
      </w:sdtPr>
      <w:sdtEndPr/>
      <w:sdtContent>
        <w:r>
          <w:fldChar w:fldCharType="begin"/>
        </w:r>
        <w:r>
          <w:instrText xml:space="preserve"> PAGE   \* MERGEFORMAT </w:instrText>
        </w:r>
        <w:r>
          <w:fldChar w:fldCharType="separate"/>
        </w:r>
        <w:r w:rsidR="000750BA">
          <w:rPr>
            <w:noProof/>
          </w:rPr>
          <w:t>2</w:t>
        </w:r>
        <w:r>
          <w:rPr>
            <w:noProof/>
          </w:rPr>
          <w:fldChar w:fldCharType="end"/>
        </w:r>
      </w:sdtContent>
    </w:sdt>
  </w:p>
  <w:p w:rsidR="008B0E24" w:rsidRDefault="008B0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3048"/>
    <w:multiLevelType w:val="hybridMultilevel"/>
    <w:tmpl w:val="D11E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E564F"/>
    <w:multiLevelType w:val="hybridMultilevel"/>
    <w:tmpl w:val="CF326700"/>
    <w:lvl w:ilvl="0" w:tplc="C2D276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36D1A"/>
    <w:multiLevelType w:val="hybridMultilevel"/>
    <w:tmpl w:val="B58E7ED0"/>
    <w:lvl w:ilvl="0" w:tplc="4D786B0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033682"/>
    <w:multiLevelType w:val="hybridMultilevel"/>
    <w:tmpl w:val="D57EEE80"/>
    <w:lvl w:ilvl="0" w:tplc="4D786B0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08D2"/>
    <w:rsid w:val="00001DC0"/>
    <w:rsid w:val="000048F0"/>
    <w:rsid w:val="000049C2"/>
    <w:rsid w:val="00005F49"/>
    <w:rsid w:val="0000688A"/>
    <w:rsid w:val="000156CC"/>
    <w:rsid w:val="00016AB4"/>
    <w:rsid w:val="00016D28"/>
    <w:rsid w:val="0002318E"/>
    <w:rsid w:val="00025986"/>
    <w:rsid w:val="00025D96"/>
    <w:rsid w:val="00026278"/>
    <w:rsid w:val="00026385"/>
    <w:rsid w:val="000273A7"/>
    <w:rsid w:val="0003156C"/>
    <w:rsid w:val="00033C40"/>
    <w:rsid w:val="0003558E"/>
    <w:rsid w:val="000368F8"/>
    <w:rsid w:val="0004208B"/>
    <w:rsid w:val="00045DD9"/>
    <w:rsid w:val="0005608F"/>
    <w:rsid w:val="00070E85"/>
    <w:rsid w:val="000719C9"/>
    <w:rsid w:val="00071B2A"/>
    <w:rsid w:val="000750BA"/>
    <w:rsid w:val="000817D6"/>
    <w:rsid w:val="000833FD"/>
    <w:rsid w:val="000929F3"/>
    <w:rsid w:val="00094881"/>
    <w:rsid w:val="00095AEE"/>
    <w:rsid w:val="00097163"/>
    <w:rsid w:val="000A19B5"/>
    <w:rsid w:val="000A7833"/>
    <w:rsid w:val="000B01CE"/>
    <w:rsid w:val="000B1A35"/>
    <w:rsid w:val="000B439F"/>
    <w:rsid w:val="000D0CF0"/>
    <w:rsid w:val="000D4E61"/>
    <w:rsid w:val="000D7680"/>
    <w:rsid w:val="000E0499"/>
    <w:rsid w:val="000E1577"/>
    <w:rsid w:val="000E5785"/>
    <w:rsid w:val="000E768E"/>
    <w:rsid w:val="000F0F26"/>
    <w:rsid w:val="000F5370"/>
    <w:rsid w:val="000F53A0"/>
    <w:rsid w:val="000F5B28"/>
    <w:rsid w:val="000F73FA"/>
    <w:rsid w:val="00100223"/>
    <w:rsid w:val="0010141F"/>
    <w:rsid w:val="00101B4A"/>
    <w:rsid w:val="001100AB"/>
    <w:rsid w:val="00117C35"/>
    <w:rsid w:val="00123181"/>
    <w:rsid w:val="0012681C"/>
    <w:rsid w:val="00126A2C"/>
    <w:rsid w:val="001316DF"/>
    <w:rsid w:val="00135F04"/>
    <w:rsid w:val="00140ED2"/>
    <w:rsid w:val="00141445"/>
    <w:rsid w:val="001518DA"/>
    <w:rsid w:val="001520A7"/>
    <w:rsid w:val="0016286E"/>
    <w:rsid w:val="00163D3E"/>
    <w:rsid w:val="001645A6"/>
    <w:rsid w:val="00164F36"/>
    <w:rsid w:val="0016722A"/>
    <w:rsid w:val="00167C3F"/>
    <w:rsid w:val="0017283E"/>
    <w:rsid w:val="00176279"/>
    <w:rsid w:val="001805A4"/>
    <w:rsid w:val="0018134E"/>
    <w:rsid w:val="0018495D"/>
    <w:rsid w:val="00185140"/>
    <w:rsid w:val="00185E59"/>
    <w:rsid w:val="00186525"/>
    <w:rsid w:val="001875E2"/>
    <w:rsid w:val="00187B1B"/>
    <w:rsid w:val="00190748"/>
    <w:rsid w:val="0019180D"/>
    <w:rsid w:val="001927A1"/>
    <w:rsid w:val="001A67A8"/>
    <w:rsid w:val="001B5053"/>
    <w:rsid w:val="001C2D89"/>
    <w:rsid w:val="001C5D4E"/>
    <w:rsid w:val="001D2834"/>
    <w:rsid w:val="001D33BB"/>
    <w:rsid w:val="001D6D68"/>
    <w:rsid w:val="001E7252"/>
    <w:rsid w:val="001F3BD5"/>
    <w:rsid w:val="001F6F19"/>
    <w:rsid w:val="00200FF5"/>
    <w:rsid w:val="00207B88"/>
    <w:rsid w:val="0021497B"/>
    <w:rsid w:val="002160A8"/>
    <w:rsid w:val="00224CA1"/>
    <w:rsid w:val="002257B4"/>
    <w:rsid w:val="00226F19"/>
    <w:rsid w:val="00230A20"/>
    <w:rsid w:val="0023222B"/>
    <w:rsid w:val="002373F3"/>
    <w:rsid w:val="002456A5"/>
    <w:rsid w:val="002461DC"/>
    <w:rsid w:val="00246CF4"/>
    <w:rsid w:val="00247B41"/>
    <w:rsid w:val="00260171"/>
    <w:rsid w:val="00271AE1"/>
    <w:rsid w:val="00273F09"/>
    <w:rsid w:val="002806C1"/>
    <w:rsid w:val="00281F60"/>
    <w:rsid w:val="00286102"/>
    <w:rsid w:val="00291FB0"/>
    <w:rsid w:val="00293864"/>
    <w:rsid w:val="002A2D9D"/>
    <w:rsid w:val="002A52D2"/>
    <w:rsid w:val="002A7019"/>
    <w:rsid w:val="002B6937"/>
    <w:rsid w:val="002C0A4A"/>
    <w:rsid w:val="002C0D49"/>
    <w:rsid w:val="002C1912"/>
    <w:rsid w:val="002C5AEB"/>
    <w:rsid w:val="002D15A4"/>
    <w:rsid w:val="002D216B"/>
    <w:rsid w:val="002D34DF"/>
    <w:rsid w:val="002E35E0"/>
    <w:rsid w:val="002E5E4A"/>
    <w:rsid w:val="002E6EEA"/>
    <w:rsid w:val="002F1275"/>
    <w:rsid w:val="002F2337"/>
    <w:rsid w:val="0030121D"/>
    <w:rsid w:val="003021DA"/>
    <w:rsid w:val="00302C1C"/>
    <w:rsid w:val="003033DA"/>
    <w:rsid w:val="00312B25"/>
    <w:rsid w:val="00315309"/>
    <w:rsid w:val="003304B1"/>
    <w:rsid w:val="00334C14"/>
    <w:rsid w:val="00336EB7"/>
    <w:rsid w:val="00342479"/>
    <w:rsid w:val="0034312F"/>
    <w:rsid w:val="00344536"/>
    <w:rsid w:val="00351E72"/>
    <w:rsid w:val="0035583D"/>
    <w:rsid w:val="003611C6"/>
    <w:rsid w:val="00362591"/>
    <w:rsid w:val="003626E1"/>
    <w:rsid w:val="003629B5"/>
    <w:rsid w:val="003630E0"/>
    <w:rsid w:val="003631D0"/>
    <w:rsid w:val="0036428F"/>
    <w:rsid w:val="00365255"/>
    <w:rsid w:val="00370A82"/>
    <w:rsid w:val="00373922"/>
    <w:rsid w:val="003757BE"/>
    <w:rsid w:val="00387F8A"/>
    <w:rsid w:val="00391475"/>
    <w:rsid w:val="00391620"/>
    <w:rsid w:val="0039250E"/>
    <w:rsid w:val="00393214"/>
    <w:rsid w:val="003938FF"/>
    <w:rsid w:val="00393D25"/>
    <w:rsid w:val="003A07DB"/>
    <w:rsid w:val="003A1FB3"/>
    <w:rsid w:val="003A6AD0"/>
    <w:rsid w:val="003A7097"/>
    <w:rsid w:val="003B0637"/>
    <w:rsid w:val="003B0CA0"/>
    <w:rsid w:val="003B5A29"/>
    <w:rsid w:val="003B60D1"/>
    <w:rsid w:val="003C0BBD"/>
    <w:rsid w:val="003D6671"/>
    <w:rsid w:val="003E4EC7"/>
    <w:rsid w:val="003E6120"/>
    <w:rsid w:val="003E735A"/>
    <w:rsid w:val="003F1125"/>
    <w:rsid w:val="003F1329"/>
    <w:rsid w:val="003F4705"/>
    <w:rsid w:val="00400BD2"/>
    <w:rsid w:val="00402EA7"/>
    <w:rsid w:val="00404B7F"/>
    <w:rsid w:val="00404CC4"/>
    <w:rsid w:val="0040643A"/>
    <w:rsid w:val="004168A7"/>
    <w:rsid w:val="00417111"/>
    <w:rsid w:val="00431C1B"/>
    <w:rsid w:val="00434AE4"/>
    <w:rsid w:val="00435B28"/>
    <w:rsid w:val="0044265C"/>
    <w:rsid w:val="004433E4"/>
    <w:rsid w:val="00444A4B"/>
    <w:rsid w:val="004475C4"/>
    <w:rsid w:val="00451E96"/>
    <w:rsid w:val="00461CCE"/>
    <w:rsid w:val="004624F9"/>
    <w:rsid w:val="00462774"/>
    <w:rsid w:val="0046493C"/>
    <w:rsid w:val="0046505D"/>
    <w:rsid w:val="00475AFF"/>
    <w:rsid w:val="00481D48"/>
    <w:rsid w:val="00486C22"/>
    <w:rsid w:val="00487836"/>
    <w:rsid w:val="004910D8"/>
    <w:rsid w:val="00493AA4"/>
    <w:rsid w:val="004959D5"/>
    <w:rsid w:val="004A2856"/>
    <w:rsid w:val="004A5826"/>
    <w:rsid w:val="004A7DCD"/>
    <w:rsid w:val="004B1F53"/>
    <w:rsid w:val="004B1F63"/>
    <w:rsid w:val="004C43DC"/>
    <w:rsid w:val="004C462F"/>
    <w:rsid w:val="004C56DE"/>
    <w:rsid w:val="004D2749"/>
    <w:rsid w:val="004D2D5D"/>
    <w:rsid w:val="004D7459"/>
    <w:rsid w:val="004E1A44"/>
    <w:rsid w:val="004E504E"/>
    <w:rsid w:val="004E6422"/>
    <w:rsid w:val="004F2A9C"/>
    <w:rsid w:val="004F4A12"/>
    <w:rsid w:val="004F6892"/>
    <w:rsid w:val="0050030A"/>
    <w:rsid w:val="005143D2"/>
    <w:rsid w:val="0051622B"/>
    <w:rsid w:val="005176D5"/>
    <w:rsid w:val="005207CD"/>
    <w:rsid w:val="00525026"/>
    <w:rsid w:val="005308D2"/>
    <w:rsid w:val="00533BD6"/>
    <w:rsid w:val="00535CC4"/>
    <w:rsid w:val="005430E3"/>
    <w:rsid w:val="00546058"/>
    <w:rsid w:val="00562F09"/>
    <w:rsid w:val="0057329B"/>
    <w:rsid w:val="0057406D"/>
    <w:rsid w:val="00575156"/>
    <w:rsid w:val="005751BB"/>
    <w:rsid w:val="00575F86"/>
    <w:rsid w:val="00583BEB"/>
    <w:rsid w:val="00583CDD"/>
    <w:rsid w:val="00583E47"/>
    <w:rsid w:val="00592644"/>
    <w:rsid w:val="005934C1"/>
    <w:rsid w:val="005A148B"/>
    <w:rsid w:val="005A3ECB"/>
    <w:rsid w:val="005B11F0"/>
    <w:rsid w:val="005B2B33"/>
    <w:rsid w:val="005B2E22"/>
    <w:rsid w:val="005B748B"/>
    <w:rsid w:val="005C574F"/>
    <w:rsid w:val="005D0354"/>
    <w:rsid w:val="005D5094"/>
    <w:rsid w:val="005D5B64"/>
    <w:rsid w:val="005E15F2"/>
    <w:rsid w:val="00600F93"/>
    <w:rsid w:val="00602537"/>
    <w:rsid w:val="00604EFB"/>
    <w:rsid w:val="006075CC"/>
    <w:rsid w:val="006138D0"/>
    <w:rsid w:val="00627DDA"/>
    <w:rsid w:val="00634112"/>
    <w:rsid w:val="00634E89"/>
    <w:rsid w:val="00647AF3"/>
    <w:rsid w:val="00655694"/>
    <w:rsid w:val="00655D85"/>
    <w:rsid w:val="0065782B"/>
    <w:rsid w:val="00661233"/>
    <w:rsid w:val="00662D5D"/>
    <w:rsid w:val="00663C82"/>
    <w:rsid w:val="00663D5E"/>
    <w:rsid w:val="00666319"/>
    <w:rsid w:val="00670EE5"/>
    <w:rsid w:val="00671B4E"/>
    <w:rsid w:val="00674291"/>
    <w:rsid w:val="00674A8F"/>
    <w:rsid w:val="00677A22"/>
    <w:rsid w:val="0068027B"/>
    <w:rsid w:val="00681CE1"/>
    <w:rsid w:val="00682080"/>
    <w:rsid w:val="0068336B"/>
    <w:rsid w:val="006858F7"/>
    <w:rsid w:val="00690A13"/>
    <w:rsid w:val="00693943"/>
    <w:rsid w:val="00694431"/>
    <w:rsid w:val="006960D3"/>
    <w:rsid w:val="006A0705"/>
    <w:rsid w:val="006B0D28"/>
    <w:rsid w:val="006B29C5"/>
    <w:rsid w:val="006B3818"/>
    <w:rsid w:val="006B70B2"/>
    <w:rsid w:val="006C003F"/>
    <w:rsid w:val="006C64B3"/>
    <w:rsid w:val="006C6E3C"/>
    <w:rsid w:val="006C7095"/>
    <w:rsid w:val="006D118A"/>
    <w:rsid w:val="006D6EA5"/>
    <w:rsid w:val="006E4791"/>
    <w:rsid w:val="006E6446"/>
    <w:rsid w:val="006E6EF6"/>
    <w:rsid w:val="006F29D2"/>
    <w:rsid w:val="006F3D92"/>
    <w:rsid w:val="007016B0"/>
    <w:rsid w:val="0070193F"/>
    <w:rsid w:val="0072017F"/>
    <w:rsid w:val="007229A8"/>
    <w:rsid w:val="007405F6"/>
    <w:rsid w:val="00745E2A"/>
    <w:rsid w:val="007508B3"/>
    <w:rsid w:val="00751421"/>
    <w:rsid w:val="00753D1F"/>
    <w:rsid w:val="00753D47"/>
    <w:rsid w:val="007554E2"/>
    <w:rsid w:val="007562DC"/>
    <w:rsid w:val="007566AE"/>
    <w:rsid w:val="00760E49"/>
    <w:rsid w:val="00764FF2"/>
    <w:rsid w:val="00767B54"/>
    <w:rsid w:val="00767BD4"/>
    <w:rsid w:val="0077475D"/>
    <w:rsid w:val="00774A82"/>
    <w:rsid w:val="00774D9E"/>
    <w:rsid w:val="007759CF"/>
    <w:rsid w:val="007814CB"/>
    <w:rsid w:val="007830E5"/>
    <w:rsid w:val="00786B79"/>
    <w:rsid w:val="00792031"/>
    <w:rsid w:val="007A06B3"/>
    <w:rsid w:val="007A0B86"/>
    <w:rsid w:val="007A2557"/>
    <w:rsid w:val="007B07C2"/>
    <w:rsid w:val="007B30A6"/>
    <w:rsid w:val="007C220A"/>
    <w:rsid w:val="007C5FD6"/>
    <w:rsid w:val="007D0EB1"/>
    <w:rsid w:val="007D2BC5"/>
    <w:rsid w:val="007D362F"/>
    <w:rsid w:val="007D4FF6"/>
    <w:rsid w:val="007D6633"/>
    <w:rsid w:val="007E134F"/>
    <w:rsid w:val="007E65B2"/>
    <w:rsid w:val="007E76F6"/>
    <w:rsid w:val="007F1557"/>
    <w:rsid w:val="007F71AB"/>
    <w:rsid w:val="00803A10"/>
    <w:rsid w:val="00806AC5"/>
    <w:rsid w:val="00814725"/>
    <w:rsid w:val="00823A53"/>
    <w:rsid w:val="00824F14"/>
    <w:rsid w:val="00833321"/>
    <w:rsid w:val="008375D8"/>
    <w:rsid w:val="00843718"/>
    <w:rsid w:val="008443DB"/>
    <w:rsid w:val="008572F8"/>
    <w:rsid w:val="00857658"/>
    <w:rsid w:val="008604DD"/>
    <w:rsid w:val="008612F1"/>
    <w:rsid w:val="00861E17"/>
    <w:rsid w:val="0086452F"/>
    <w:rsid w:val="00883752"/>
    <w:rsid w:val="00892B20"/>
    <w:rsid w:val="0089363D"/>
    <w:rsid w:val="0089602E"/>
    <w:rsid w:val="008A3245"/>
    <w:rsid w:val="008A3DDB"/>
    <w:rsid w:val="008A3F2C"/>
    <w:rsid w:val="008A72A4"/>
    <w:rsid w:val="008A7D5C"/>
    <w:rsid w:val="008B0E24"/>
    <w:rsid w:val="008B49D2"/>
    <w:rsid w:val="008B7C2B"/>
    <w:rsid w:val="008C1114"/>
    <w:rsid w:val="008C1954"/>
    <w:rsid w:val="008C29C9"/>
    <w:rsid w:val="008C56C4"/>
    <w:rsid w:val="008C5ECE"/>
    <w:rsid w:val="008D517F"/>
    <w:rsid w:val="008D57E8"/>
    <w:rsid w:val="008D5C22"/>
    <w:rsid w:val="008F59A0"/>
    <w:rsid w:val="009101D7"/>
    <w:rsid w:val="00911495"/>
    <w:rsid w:val="00911BC3"/>
    <w:rsid w:val="00932007"/>
    <w:rsid w:val="009362DF"/>
    <w:rsid w:val="00936771"/>
    <w:rsid w:val="00945848"/>
    <w:rsid w:val="009528F5"/>
    <w:rsid w:val="009556C4"/>
    <w:rsid w:val="0096026F"/>
    <w:rsid w:val="00961EE1"/>
    <w:rsid w:val="009628B3"/>
    <w:rsid w:val="009640F7"/>
    <w:rsid w:val="0096765B"/>
    <w:rsid w:val="00967A97"/>
    <w:rsid w:val="009727EC"/>
    <w:rsid w:val="00972BAE"/>
    <w:rsid w:val="00973279"/>
    <w:rsid w:val="00977930"/>
    <w:rsid w:val="0098018B"/>
    <w:rsid w:val="009872B7"/>
    <w:rsid w:val="00990D6F"/>
    <w:rsid w:val="0099191E"/>
    <w:rsid w:val="00991DBC"/>
    <w:rsid w:val="00993516"/>
    <w:rsid w:val="009956A9"/>
    <w:rsid w:val="009961FA"/>
    <w:rsid w:val="009A5414"/>
    <w:rsid w:val="009B4004"/>
    <w:rsid w:val="009B6145"/>
    <w:rsid w:val="009B7207"/>
    <w:rsid w:val="009C01C1"/>
    <w:rsid w:val="009C4874"/>
    <w:rsid w:val="009C6EA4"/>
    <w:rsid w:val="009E179A"/>
    <w:rsid w:val="009E2621"/>
    <w:rsid w:val="009E27C4"/>
    <w:rsid w:val="009E3762"/>
    <w:rsid w:val="009E4CF0"/>
    <w:rsid w:val="009E4FF4"/>
    <w:rsid w:val="009E52B0"/>
    <w:rsid w:val="009F2114"/>
    <w:rsid w:val="009F6F85"/>
    <w:rsid w:val="00A0247C"/>
    <w:rsid w:val="00A03E86"/>
    <w:rsid w:val="00A03FDF"/>
    <w:rsid w:val="00A04857"/>
    <w:rsid w:val="00A04D4B"/>
    <w:rsid w:val="00A136E3"/>
    <w:rsid w:val="00A2226E"/>
    <w:rsid w:val="00A35F8D"/>
    <w:rsid w:val="00A36A50"/>
    <w:rsid w:val="00A45673"/>
    <w:rsid w:val="00A45A54"/>
    <w:rsid w:val="00A50CF1"/>
    <w:rsid w:val="00A5123F"/>
    <w:rsid w:val="00A52CF1"/>
    <w:rsid w:val="00A57622"/>
    <w:rsid w:val="00A65E65"/>
    <w:rsid w:val="00A677DD"/>
    <w:rsid w:val="00A7263F"/>
    <w:rsid w:val="00A775A5"/>
    <w:rsid w:val="00A77CF0"/>
    <w:rsid w:val="00A77EE6"/>
    <w:rsid w:val="00A822A2"/>
    <w:rsid w:val="00A82AB0"/>
    <w:rsid w:val="00A90921"/>
    <w:rsid w:val="00A9123E"/>
    <w:rsid w:val="00A92345"/>
    <w:rsid w:val="00A9325D"/>
    <w:rsid w:val="00A94381"/>
    <w:rsid w:val="00AB1401"/>
    <w:rsid w:val="00AB4757"/>
    <w:rsid w:val="00AC1EE9"/>
    <w:rsid w:val="00AC4AD5"/>
    <w:rsid w:val="00AC5B0F"/>
    <w:rsid w:val="00AD3563"/>
    <w:rsid w:val="00AD7654"/>
    <w:rsid w:val="00AE3681"/>
    <w:rsid w:val="00AE4F65"/>
    <w:rsid w:val="00AF2481"/>
    <w:rsid w:val="00AF36C5"/>
    <w:rsid w:val="00AF4D88"/>
    <w:rsid w:val="00AF5983"/>
    <w:rsid w:val="00B06644"/>
    <w:rsid w:val="00B06FA9"/>
    <w:rsid w:val="00B07A2E"/>
    <w:rsid w:val="00B07BEC"/>
    <w:rsid w:val="00B07FB2"/>
    <w:rsid w:val="00B12C72"/>
    <w:rsid w:val="00B2031B"/>
    <w:rsid w:val="00B22427"/>
    <w:rsid w:val="00B238DF"/>
    <w:rsid w:val="00B24F1C"/>
    <w:rsid w:val="00B278EA"/>
    <w:rsid w:val="00B42A45"/>
    <w:rsid w:val="00B449AA"/>
    <w:rsid w:val="00B45511"/>
    <w:rsid w:val="00B546DE"/>
    <w:rsid w:val="00B5472D"/>
    <w:rsid w:val="00B6287E"/>
    <w:rsid w:val="00B877A9"/>
    <w:rsid w:val="00B91698"/>
    <w:rsid w:val="00B928D5"/>
    <w:rsid w:val="00B96697"/>
    <w:rsid w:val="00B96CBD"/>
    <w:rsid w:val="00BA20F5"/>
    <w:rsid w:val="00BA48B7"/>
    <w:rsid w:val="00BA4FC7"/>
    <w:rsid w:val="00BB0AAD"/>
    <w:rsid w:val="00BC113F"/>
    <w:rsid w:val="00BC26D4"/>
    <w:rsid w:val="00BC2FE8"/>
    <w:rsid w:val="00BC3E1E"/>
    <w:rsid w:val="00BC5946"/>
    <w:rsid w:val="00BC7149"/>
    <w:rsid w:val="00BD41F1"/>
    <w:rsid w:val="00BD5A03"/>
    <w:rsid w:val="00BD66D7"/>
    <w:rsid w:val="00BE4274"/>
    <w:rsid w:val="00BE5C0D"/>
    <w:rsid w:val="00BE7A44"/>
    <w:rsid w:val="00BF0289"/>
    <w:rsid w:val="00BF5EA8"/>
    <w:rsid w:val="00BF6024"/>
    <w:rsid w:val="00C020E1"/>
    <w:rsid w:val="00C02F8E"/>
    <w:rsid w:val="00C03D5C"/>
    <w:rsid w:val="00C050FD"/>
    <w:rsid w:val="00C064A4"/>
    <w:rsid w:val="00C21D24"/>
    <w:rsid w:val="00C2590B"/>
    <w:rsid w:val="00C27B59"/>
    <w:rsid w:val="00C301D2"/>
    <w:rsid w:val="00C30786"/>
    <w:rsid w:val="00C37199"/>
    <w:rsid w:val="00C4459A"/>
    <w:rsid w:val="00C448F2"/>
    <w:rsid w:val="00C45088"/>
    <w:rsid w:val="00C47D58"/>
    <w:rsid w:val="00C561E2"/>
    <w:rsid w:val="00C56357"/>
    <w:rsid w:val="00C564E2"/>
    <w:rsid w:val="00C5651F"/>
    <w:rsid w:val="00C6004E"/>
    <w:rsid w:val="00C60065"/>
    <w:rsid w:val="00C65F01"/>
    <w:rsid w:val="00C76F61"/>
    <w:rsid w:val="00C9780A"/>
    <w:rsid w:val="00C97860"/>
    <w:rsid w:val="00CA1355"/>
    <w:rsid w:val="00CA2E50"/>
    <w:rsid w:val="00CB2E96"/>
    <w:rsid w:val="00CB677E"/>
    <w:rsid w:val="00CC0C23"/>
    <w:rsid w:val="00CC101A"/>
    <w:rsid w:val="00CC3359"/>
    <w:rsid w:val="00CC7B60"/>
    <w:rsid w:val="00CC7DA1"/>
    <w:rsid w:val="00CD483F"/>
    <w:rsid w:val="00CD52E7"/>
    <w:rsid w:val="00CD5D91"/>
    <w:rsid w:val="00CD734A"/>
    <w:rsid w:val="00CE3DBE"/>
    <w:rsid w:val="00CE73D7"/>
    <w:rsid w:val="00CF46CF"/>
    <w:rsid w:val="00D06D2D"/>
    <w:rsid w:val="00D07075"/>
    <w:rsid w:val="00D07E53"/>
    <w:rsid w:val="00D1153C"/>
    <w:rsid w:val="00D1334C"/>
    <w:rsid w:val="00D142CC"/>
    <w:rsid w:val="00D16428"/>
    <w:rsid w:val="00D17562"/>
    <w:rsid w:val="00D26E7B"/>
    <w:rsid w:val="00D27548"/>
    <w:rsid w:val="00D37506"/>
    <w:rsid w:val="00D427F9"/>
    <w:rsid w:val="00D43916"/>
    <w:rsid w:val="00D554A0"/>
    <w:rsid w:val="00D56CBD"/>
    <w:rsid w:val="00D630CD"/>
    <w:rsid w:val="00D653C5"/>
    <w:rsid w:val="00D70540"/>
    <w:rsid w:val="00D708C5"/>
    <w:rsid w:val="00D7700A"/>
    <w:rsid w:val="00D80B32"/>
    <w:rsid w:val="00D81C77"/>
    <w:rsid w:val="00D915A4"/>
    <w:rsid w:val="00D92318"/>
    <w:rsid w:val="00D93A43"/>
    <w:rsid w:val="00D9509A"/>
    <w:rsid w:val="00DA0038"/>
    <w:rsid w:val="00DB428F"/>
    <w:rsid w:val="00DB4375"/>
    <w:rsid w:val="00DB49F9"/>
    <w:rsid w:val="00DB6B0B"/>
    <w:rsid w:val="00DB7482"/>
    <w:rsid w:val="00DC2DFA"/>
    <w:rsid w:val="00DC5235"/>
    <w:rsid w:val="00DC5AFB"/>
    <w:rsid w:val="00DD1722"/>
    <w:rsid w:val="00DD1AAB"/>
    <w:rsid w:val="00DD6C4B"/>
    <w:rsid w:val="00DD71C7"/>
    <w:rsid w:val="00DE176E"/>
    <w:rsid w:val="00DF668E"/>
    <w:rsid w:val="00E008FD"/>
    <w:rsid w:val="00E0226F"/>
    <w:rsid w:val="00E02D86"/>
    <w:rsid w:val="00E079D9"/>
    <w:rsid w:val="00E07CBE"/>
    <w:rsid w:val="00E1514A"/>
    <w:rsid w:val="00E20D69"/>
    <w:rsid w:val="00E235C9"/>
    <w:rsid w:val="00E24300"/>
    <w:rsid w:val="00E275EF"/>
    <w:rsid w:val="00E304D2"/>
    <w:rsid w:val="00E305B1"/>
    <w:rsid w:val="00E31860"/>
    <w:rsid w:val="00E35698"/>
    <w:rsid w:val="00E36096"/>
    <w:rsid w:val="00E370F8"/>
    <w:rsid w:val="00E42C1F"/>
    <w:rsid w:val="00E470E5"/>
    <w:rsid w:val="00E471B0"/>
    <w:rsid w:val="00E47885"/>
    <w:rsid w:val="00E5278F"/>
    <w:rsid w:val="00E56704"/>
    <w:rsid w:val="00E56BD2"/>
    <w:rsid w:val="00E63AD6"/>
    <w:rsid w:val="00E6596A"/>
    <w:rsid w:val="00E7634B"/>
    <w:rsid w:val="00E76827"/>
    <w:rsid w:val="00E911C8"/>
    <w:rsid w:val="00E9232F"/>
    <w:rsid w:val="00E97301"/>
    <w:rsid w:val="00EA192D"/>
    <w:rsid w:val="00EA3040"/>
    <w:rsid w:val="00EA58A4"/>
    <w:rsid w:val="00EA6284"/>
    <w:rsid w:val="00EA6478"/>
    <w:rsid w:val="00EB11C7"/>
    <w:rsid w:val="00EC3918"/>
    <w:rsid w:val="00EC59D3"/>
    <w:rsid w:val="00EC67E2"/>
    <w:rsid w:val="00EE1DC9"/>
    <w:rsid w:val="00EE7935"/>
    <w:rsid w:val="00EF0B31"/>
    <w:rsid w:val="00F0101D"/>
    <w:rsid w:val="00F01F46"/>
    <w:rsid w:val="00F0684C"/>
    <w:rsid w:val="00F11EC7"/>
    <w:rsid w:val="00F132E9"/>
    <w:rsid w:val="00F22552"/>
    <w:rsid w:val="00F306C7"/>
    <w:rsid w:val="00F31D2E"/>
    <w:rsid w:val="00F3218E"/>
    <w:rsid w:val="00F43049"/>
    <w:rsid w:val="00F456CA"/>
    <w:rsid w:val="00F47CFA"/>
    <w:rsid w:val="00F50BBA"/>
    <w:rsid w:val="00F647B1"/>
    <w:rsid w:val="00F65E83"/>
    <w:rsid w:val="00F741DB"/>
    <w:rsid w:val="00F744F6"/>
    <w:rsid w:val="00F763E2"/>
    <w:rsid w:val="00F77C58"/>
    <w:rsid w:val="00F81E17"/>
    <w:rsid w:val="00F861B3"/>
    <w:rsid w:val="00F9748F"/>
    <w:rsid w:val="00FA023D"/>
    <w:rsid w:val="00FA1B5F"/>
    <w:rsid w:val="00FA26DF"/>
    <w:rsid w:val="00FA515E"/>
    <w:rsid w:val="00FA5E6F"/>
    <w:rsid w:val="00FA5FBD"/>
    <w:rsid w:val="00FA67FD"/>
    <w:rsid w:val="00FA6C0F"/>
    <w:rsid w:val="00FB2AFF"/>
    <w:rsid w:val="00FC4666"/>
    <w:rsid w:val="00FC538F"/>
    <w:rsid w:val="00FD78AA"/>
    <w:rsid w:val="00FE0969"/>
    <w:rsid w:val="00FE0D2D"/>
    <w:rsid w:val="00FF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4452"/>
  <w15:docId w15:val="{DF74EBDA-9FF4-4774-B354-D09F4D7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9D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7B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B60"/>
    <w:rPr>
      <w:rFonts w:ascii="Times New Roman" w:hAnsi="Times New Roman"/>
      <w:sz w:val="20"/>
      <w:szCs w:val="20"/>
    </w:rPr>
  </w:style>
  <w:style w:type="character" w:styleId="FootnoteReference">
    <w:name w:val="footnote reference"/>
    <w:basedOn w:val="DefaultParagraphFont"/>
    <w:uiPriority w:val="99"/>
    <w:semiHidden/>
    <w:unhideWhenUsed/>
    <w:rsid w:val="00CC7B60"/>
    <w:rPr>
      <w:vertAlign w:val="superscript"/>
    </w:rPr>
  </w:style>
  <w:style w:type="paragraph" w:styleId="BalloonText">
    <w:name w:val="Balloon Text"/>
    <w:basedOn w:val="Normal"/>
    <w:link w:val="BalloonTextChar"/>
    <w:uiPriority w:val="99"/>
    <w:semiHidden/>
    <w:unhideWhenUsed/>
    <w:rsid w:val="008B4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9D2"/>
    <w:rPr>
      <w:rFonts w:ascii="Tahoma" w:hAnsi="Tahoma" w:cs="Tahoma"/>
      <w:sz w:val="16"/>
      <w:szCs w:val="16"/>
    </w:rPr>
  </w:style>
  <w:style w:type="table" w:styleId="TableGrid">
    <w:name w:val="Table Grid"/>
    <w:basedOn w:val="TableNormal"/>
    <w:uiPriority w:val="59"/>
    <w:rsid w:val="00FA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1B5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01F46"/>
    <w:rPr>
      <w:color w:val="0000FF" w:themeColor="hyperlink"/>
      <w:u w:val="single"/>
    </w:rPr>
  </w:style>
  <w:style w:type="character" w:customStyle="1" w:styleId="text">
    <w:name w:val="text"/>
    <w:basedOn w:val="DefaultParagraphFont"/>
    <w:rsid w:val="000E0499"/>
  </w:style>
  <w:style w:type="character" w:customStyle="1" w:styleId="apple-converted-space">
    <w:name w:val="apple-converted-space"/>
    <w:basedOn w:val="DefaultParagraphFont"/>
    <w:rsid w:val="000E0499"/>
  </w:style>
  <w:style w:type="character" w:customStyle="1" w:styleId="indent-1-breaks">
    <w:name w:val="indent-1-breaks"/>
    <w:basedOn w:val="DefaultParagraphFont"/>
    <w:rsid w:val="000E0499"/>
  </w:style>
  <w:style w:type="paragraph" w:styleId="Header">
    <w:name w:val="header"/>
    <w:basedOn w:val="Normal"/>
    <w:link w:val="HeaderChar"/>
    <w:uiPriority w:val="99"/>
    <w:unhideWhenUsed/>
    <w:rsid w:val="00977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30"/>
    <w:rPr>
      <w:rFonts w:ascii="Times New Roman" w:hAnsi="Times New Roman"/>
      <w:sz w:val="24"/>
    </w:rPr>
  </w:style>
  <w:style w:type="paragraph" w:styleId="Footer">
    <w:name w:val="footer"/>
    <w:basedOn w:val="Normal"/>
    <w:link w:val="FooterChar"/>
    <w:uiPriority w:val="99"/>
    <w:semiHidden/>
    <w:unhideWhenUsed/>
    <w:rsid w:val="009779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930"/>
    <w:rPr>
      <w:rFonts w:ascii="Times New Roman" w:hAnsi="Times New Roman"/>
      <w:sz w:val="24"/>
    </w:rPr>
  </w:style>
  <w:style w:type="character" w:customStyle="1" w:styleId="apple-style-span">
    <w:name w:val="apple-style-span"/>
    <w:basedOn w:val="DefaultParagraphFont"/>
    <w:rsid w:val="000049C2"/>
  </w:style>
  <w:style w:type="paragraph" w:styleId="HTMLPreformatted">
    <w:name w:val="HTML Preformatted"/>
    <w:basedOn w:val="Normal"/>
    <w:link w:val="HTMLPreformattedChar"/>
    <w:uiPriority w:val="99"/>
    <w:unhideWhenUsed/>
    <w:rsid w:val="0000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049C2"/>
    <w:rPr>
      <w:rFonts w:ascii="Courier New" w:eastAsia="Times New Roman" w:hAnsi="Courier New" w:cs="Courier New"/>
      <w:sz w:val="20"/>
      <w:szCs w:val="20"/>
    </w:rPr>
  </w:style>
  <w:style w:type="paragraph" w:styleId="Caption">
    <w:name w:val="caption"/>
    <w:basedOn w:val="Normal"/>
    <w:next w:val="Normal"/>
    <w:uiPriority w:val="35"/>
    <w:unhideWhenUsed/>
    <w:qFormat/>
    <w:rsid w:val="00C56357"/>
    <w:pPr>
      <w:spacing w:line="240" w:lineRule="auto"/>
    </w:pPr>
    <w:rPr>
      <w:b/>
      <w:bCs/>
      <w:color w:val="4F81BD" w:themeColor="accent1"/>
      <w:sz w:val="18"/>
      <w:szCs w:val="18"/>
    </w:rPr>
  </w:style>
  <w:style w:type="paragraph" w:styleId="ListParagraph">
    <w:name w:val="List Paragraph"/>
    <w:basedOn w:val="Normal"/>
    <w:uiPriority w:val="34"/>
    <w:qFormat/>
    <w:rsid w:val="00F77C58"/>
    <w:pPr>
      <w:ind w:left="720"/>
      <w:contextualSpacing/>
    </w:pPr>
  </w:style>
  <w:style w:type="paragraph" w:styleId="NoSpacing">
    <w:name w:val="No Spacing"/>
    <w:link w:val="NoSpacingChar"/>
    <w:uiPriority w:val="1"/>
    <w:qFormat/>
    <w:rsid w:val="007C5FD6"/>
    <w:pPr>
      <w:spacing w:after="0" w:line="240" w:lineRule="auto"/>
    </w:pPr>
    <w:rPr>
      <w:rFonts w:eastAsiaTheme="minorEastAsia"/>
    </w:rPr>
  </w:style>
  <w:style w:type="character" w:customStyle="1" w:styleId="NoSpacingChar">
    <w:name w:val="No Spacing Char"/>
    <w:basedOn w:val="DefaultParagraphFont"/>
    <w:link w:val="NoSpacing"/>
    <w:uiPriority w:val="1"/>
    <w:rsid w:val="007C5FD6"/>
    <w:rPr>
      <w:rFonts w:eastAsiaTheme="minorEastAsia"/>
    </w:rPr>
  </w:style>
  <w:style w:type="character" w:styleId="FollowedHyperlink">
    <w:name w:val="FollowedHyperlink"/>
    <w:basedOn w:val="DefaultParagraphFont"/>
    <w:uiPriority w:val="99"/>
    <w:semiHidden/>
    <w:unhideWhenUsed/>
    <w:rsid w:val="002D34DF"/>
    <w:rPr>
      <w:color w:val="800080" w:themeColor="followedHyperlink"/>
      <w:u w:val="single"/>
    </w:rPr>
  </w:style>
  <w:style w:type="character" w:styleId="Emphasis">
    <w:name w:val="Emphasis"/>
    <w:basedOn w:val="DefaultParagraphFont"/>
    <w:uiPriority w:val="20"/>
    <w:qFormat/>
    <w:rsid w:val="00035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20284">
      <w:bodyDiv w:val="1"/>
      <w:marLeft w:val="0"/>
      <w:marRight w:val="0"/>
      <w:marTop w:val="0"/>
      <w:marBottom w:val="0"/>
      <w:divBdr>
        <w:top w:val="none" w:sz="0" w:space="0" w:color="auto"/>
        <w:left w:val="none" w:sz="0" w:space="0" w:color="auto"/>
        <w:bottom w:val="none" w:sz="0" w:space="0" w:color="auto"/>
        <w:right w:val="none" w:sz="0" w:space="0" w:color="auto"/>
      </w:divBdr>
    </w:div>
    <w:div w:id="938214879">
      <w:bodyDiv w:val="1"/>
      <w:marLeft w:val="0"/>
      <w:marRight w:val="0"/>
      <w:marTop w:val="0"/>
      <w:marBottom w:val="0"/>
      <w:divBdr>
        <w:top w:val="none" w:sz="0" w:space="0" w:color="auto"/>
        <w:left w:val="none" w:sz="0" w:space="0" w:color="auto"/>
        <w:bottom w:val="none" w:sz="0" w:space="0" w:color="auto"/>
        <w:right w:val="none" w:sz="0" w:space="0" w:color="auto"/>
      </w:divBdr>
    </w:div>
    <w:div w:id="11813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2013-05-01T00:00:00</PublishDate>
  <Abstract>The present essay examines the traffic in magical goods and services between Maltese prostitutes and Muslim slaves in seventeenth-century Malta, as it is represented in the Archives of the Inquisition in Malta. Past analyses of these archives have focused on these interactions as elements of superstition and folk religion in early modern Malta. This essay asserts that the magical trade provided a form of common engagement between slaves and prostitutes as subaltern groups. In my analysis, I use close readings of denunciations before the Maltese Inquisition and historical examples from other scholarship. This essay will be useful to those interested in Maltese history, Christian and Muslim encounters, and the problems of universalism in post-colonial discourse.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46B280-CC2F-4B17-8703-B5D6C9BB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Slave and the Courtesan</vt:lpstr>
    </vt:vector>
  </TitlesOfParts>
  <Company>COLORADO COLLEGE SENIOR THESIS</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Slave and the Courtesan</dc:title>
  <dc:subject>Sorcery and Cultural Encounters in Early Modern Malta</dc:subject>
  <dc:creator>Owen Bean</dc:creator>
  <cp:lastModifiedBy>Owen Bean</cp:lastModifiedBy>
  <cp:revision>2</cp:revision>
  <dcterms:created xsi:type="dcterms:W3CDTF">2017-11-09T23:03:00Z</dcterms:created>
  <dcterms:modified xsi:type="dcterms:W3CDTF">2017-11-09T23:03:00Z</dcterms:modified>
</cp:coreProperties>
</file>